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500" w:lineRule="exact"/>
        <w:jc w:val="center"/>
        <w:rPr>
          <w:rFonts w:asciiTheme="minorEastAsia" w:hAnsiTheme="minorEastAsia" w:eastAsiaTheme="minorEastAsia"/>
          <w:b/>
          <w:sz w:val="24"/>
        </w:rPr>
      </w:pPr>
      <w:bookmarkStart w:id="0" w:name="_Toc500258548"/>
      <w:bookmarkStart w:id="1" w:name="_Toc499818228"/>
      <w:bookmarkStart w:id="2" w:name="_Toc504641983"/>
      <w:bookmarkStart w:id="3" w:name="_Toc498611438"/>
      <w:r>
        <w:rPr>
          <w:rFonts w:hint="eastAsia" w:asciiTheme="minorEastAsia" w:hAnsiTheme="minorEastAsia" w:eastAsiaTheme="minorEastAsia"/>
          <w:b/>
          <w:sz w:val="24"/>
        </w:rPr>
        <w:t xml:space="preserve"> </w:t>
      </w:r>
      <w:bookmarkEnd w:id="0"/>
      <w:bookmarkEnd w:id="1"/>
      <w:bookmarkEnd w:id="2"/>
      <w:bookmarkEnd w:id="3"/>
      <w:r>
        <w:rPr>
          <w:rFonts w:hint="eastAsia" w:asciiTheme="minorEastAsia" w:hAnsiTheme="minorEastAsia" w:eastAsiaTheme="minorEastAsia"/>
          <w:b/>
          <w:sz w:val="24"/>
        </w:rPr>
        <w:t>中小企业</w:t>
      </w:r>
      <w:r>
        <w:rPr>
          <w:rFonts w:hint="eastAsia" w:asciiTheme="minorEastAsia" w:hAnsiTheme="minorEastAsia" w:eastAsiaTheme="minorEastAsia"/>
          <w:b/>
          <w:sz w:val="24"/>
          <w:lang w:val="en-US" w:eastAsia="zh-CN"/>
        </w:rPr>
        <w:t>申</w:t>
      </w:r>
      <w:r>
        <w:rPr>
          <w:rFonts w:hint="eastAsia" w:asciiTheme="minorEastAsia" w:hAnsiTheme="minorEastAsia" w:eastAsiaTheme="minorEastAsia"/>
          <w:b/>
          <w:sz w:val="24"/>
        </w:rPr>
        <w:t>明函</w:t>
      </w:r>
      <w:r>
        <w:rPr>
          <w:rFonts w:hint="eastAsia" w:cs="仿宋" w:asciiTheme="minorEastAsia" w:hAnsiTheme="minorEastAsia" w:eastAsiaTheme="minorEastAsia"/>
          <w:b/>
          <w:color w:val="0D0D0D"/>
          <w:sz w:val="24"/>
          <w:lang w:eastAsia="zh-CN"/>
        </w:rPr>
        <w:t>（</w:t>
      </w:r>
      <w:r>
        <w:rPr>
          <w:rFonts w:hint="eastAsia" w:cs="仿宋" w:asciiTheme="minorEastAsia" w:hAnsiTheme="minorEastAsia" w:eastAsiaTheme="minorEastAsia"/>
          <w:b/>
          <w:color w:val="0D0D0D"/>
          <w:sz w:val="24"/>
          <w:lang w:val="en-US" w:eastAsia="zh-CN"/>
        </w:rPr>
        <w:t>见格式</w:t>
      </w:r>
      <w:r>
        <w:rPr>
          <w:rFonts w:hint="eastAsia" w:cs="仿宋" w:asciiTheme="minorEastAsia" w:hAnsiTheme="minorEastAsia" w:eastAsiaTheme="minorEastAsia"/>
          <w:b/>
          <w:color w:val="0D0D0D"/>
          <w:sz w:val="24"/>
          <w:lang w:eastAsia="zh-CN"/>
        </w:rPr>
        <w:t>）</w:t>
      </w: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本公司郑重</w:t>
      </w:r>
      <w:r>
        <w:rPr>
          <w:rFonts w:hint="eastAsia" w:ascii="宋体" w:hAnsi="宋体" w:cs="仿宋"/>
          <w:kern w:val="0"/>
          <w:sz w:val="24"/>
          <w:lang w:val="en-US" w:eastAsia="zh-CN"/>
        </w:rPr>
        <w:t>申明</w:t>
      </w:r>
      <w:r>
        <w:rPr>
          <w:rFonts w:hint="eastAsia" w:ascii="宋体" w:hAnsi="宋体" w:cs="仿宋"/>
          <w:kern w:val="0"/>
          <w:sz w:val="24"/>
        </w:rPr>
        <w:t>，根据《政府采购促进中小企业发展管理办法》（财库﹝2020﹞46 号）的规定，本公司参加</w:t>
      </w:r>
      <w:r>
        <w:rPr>
          <w:rFonts w:hint="eastAsia" w:ascii="宋体" w:hAnsi="宋体" w:cs="仿宋"/>
          <w:kern w:val="0"/>
          <w:sz w:val="24"/>
          <w:u w:val="single"/>
        </w:rPr>
        <w:t>（单位名称）</w:t>
      </w:r>
      <w:r>
        <w:rPr>
          <w:rFonts w:hint="eastAsia" w:ascii="宋体" w:hAnsi="宋体" w:cs="仿宋"/>
          <w:kern w:val="0"/>
          <w:sz w:val="24"/>
        </w:rPr>
        <w:t>的</w:t>
      </w:r>
      <w:r>
        <w:rPr>
          <w:rFonts w:hint="eastAsia" w:ascii="宋体" w:hAnsi="宋体" w:cs="仿宋"/>
          <w:kern w:val="0"/>
          <w:sz w:val="24"/>
          <w:u w:val="single"/>
        </w:rPr>
        <w:t>（项目名称）</w:t>
      </w:r>
      <w:r>
        <w:rPr>
          <w:rFonts w:hint="eastAsia" w:ascii="宋体" w:hAnsi="宋体" w:cs="仿宋"/>
          <w:kern w:val="0"/>
          <w:sz w:val="24"/>
        </w:rPr>
        <w:t>采购活动，服务全部由符合政策要求的中小企业承接。相关企业</w:t>
      </w:r>
      <w:bookmarkStart w:id="4" w:name="_GoBack"/>
      <w:bookmarkEnd w:id="4"/>
      <w:r>
        <w:rPr>
          <w:rFonts w:hint="eastAsia" w:ascii="宋体" w:hAnsi="宋体" w:cs="仿宋"/>
          <w:kern w:val="0"/>
          <w:sz w:val="24"/>
        </w:rPr>
        <w:t>的具体情况如下：</w:t>
      </w: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 xml:space="preserve">1. </w:t>
      </w:r>
      <w:r>
        <w:rPr>
          <w:rFonts w:hint="eastAsia" w:ascii="宋体" w:hAnsi="宋体" w:cs="仿宋"/>
          <w:kern w:val="0"/>
          <w:sz w:val="24"/>
          <w:u w:val="single"/>
        </w:rPr>
        <w:t>（标的名称</w:t>
      </w:r>
      <w:r>
        <w:rPr>
          <w:rFonts w:hint="eastAsia" w:ascii="宋体" w:hAnsi="宋体" w:cs="仿宋"/>
          <w:kern w:val="0"/>
          <w:sz w:val="24"/>
        </w:rPr>
        <w:t>） ，属于</w:t>
      </w:r>
      <w:r>
        <w:rPr>
          <w:rFonts w:hint="eastAsia" w:ascii="宋体" w:hAnsi="宋体" w:cs="仿宋"/>
          <w:kern w:val="0"/>
          <w:sz w:val="24"/>
          <w:u w:val="single"/>
        </w:rPr>
        <w:t>（</w:t>
      </w:r>
      <w:r>
        <w:rPr>
          <w:rFonts w:hint="eastAsia" w:ascii="宋体" w:hAnsi="宋体" w:cs="仿宋"/>
          <w:kern w:val="0"/>
          <w:sz w:val="24"/>
          <w:u w:val="single"/>
          <w:lang w:val="en-US" w:eastAsia="zh-CN"/>
        </w:rPr>
        <w:t xml:space="preserve">                  </w:t>
      </w:r>
      <w:r>
        <w:rPr>
          <w:rFonts w:hint="eastAsia" w:ascii="宋体" w:hAnsi="宋体" w:cs="仿宋"/>
          <w:kern w:val="0"/>
          <w:sz w:val="24"/>
          <w:u w:val="single"/>
        </w:rPr>
        <w:t>业）</w:t>
      </w:r>
      <w:r>
        <w:rPr>
          <w:rFonts w:hint="eastAsia" w:ascii="宋体" w:hAnsi="宋体" w:cs="仿宋"/>
          <w:kern w:val="0"/>
          <w:sz w:val="24"/>
        </w:rPr>
        <w:t>；承接企业为</w:t>
      </w:r>
      <w:r>
        <w:rPr>
          <w:rFonts w:hint="eastAsia" w:ascii="宋体" w:hAnsi="宋体" w:cs="仿宋"/>
          <w:kern w:val="0"/>
          <w:sz w:val="24"/>
          <w:u w:val="single"/>
        </w:rPr>
        <w:t>（企业名称）</w:t>
      </w:r>
      <w:r>
        <w:rPr>
          <w:rFonts w:hint="eastAsia" w:ascii="宋体" w:hAnsi="宋体" w:cs="仿宋"/>
          <w:kern w:val="0"/>
          <w:sz w:val="24"/>
        </w:rPr>
        <w:t>，从业人员</w:t>
      </w:r>
      <w:r>
        <w:rPr>
          <w:rFonts w:hint="eastAsia" w:ascii="宋体" w:hAnsi="宋体" w:cs="仿宋"/>
          <w:kern w:val="0"/>
          <w:sz w:val="24"/>
          <w:u w:val="single"/>
        </w:rPr>
        <w:t xml:space="preserve">   </w:t>
      </w:r>
      <w:r>
        <w:rPr>
          <w:rFonts w:hint="eastAsia" w:ascii="宋体" w:hAnsi="宋体" w:cs="仿宋"/>
          <w:kern w:val="0"/>
          <w:sz w:val="24"/>
        </w:rPr>
        <w:t>人，营业收入为</w:t>
      </w:r>
      <w:r>
        <w:rPr>
          <w:rFonts w:hint="eastAsia" w:ascii="宋体" w:hAnsi="宋体" w:cs="仿宋"/>
          <w:kern w:val="0"/>
          <w:sz w:val="24"/>
          <w:u w:val="single"/>
        </w:rPr>
        <w:t xml:space="preserve">     </w:t>
      </w:r>
      <w:r>
        <w:rPr>
          <w:rFonts w:hint="eastAsia" w:ascii="宋体" w:hAnsi="宋体" w:cs="仿宋"/>
          <w:kern w:val="0"/>
          <w:sz w:val="24"/>
        </w:rPr>
        <w:t>万元，资产总额为</w:t>
      </w:r>
      <w:r>
        <w:rPr>
          <w:rFonts w:hint="eastAsia" w:ascii="宋体" w:hAnsi="宋体" w:cs="仿宋"/>
          <w:kern w:val="0"/>
          <w:sz w:val="24"/>
          <w:u w:val="single"/>
        </w:rPr>
        <w:t xml:space="preserve">  </w:t>
      </w:r>
      <w:r>
        <w:rPr>
          <w:rFonts w:hint="eastAsia" w:ascii="宋体" w:hAnsi="宋体" w:cs="仿宋"/>
          <w:kern w:val="0"/>
          <w:sz w:val="24"/>
          <w:u w:val="single"/>
          <w:lang w:val="en-US" w:eastAsia="zh-CN"/>
        </w:rPr>
        <w:t xml:space="preserve">   </w:t>
      </w:r>
      <w:r>
        <w:rPr>
          <w:rFonts w:hint="eastAsia" w:ascii="宋体" w:hAnsi="宋体" w:cs="仿宋"/>
          <w:kern w:val="0"/>
          <w:sz w:val="24"/>
          <w:u w:val="single"/>
        </w:rPr>
        <w:t xml:space="preserve">  </w:t>
      </w:r>
      <w:r>
        <w:rPr>
          <w:rFonts w:hint="eastAsia" w:ascii="宋体" w:hAnsi="宋体" w:cs="仿宋"/>
          <w:kern w:val="0"/>
          <w:sz w:val="24"/>
        </w:rPr>
        <w:t>万元,属于</w:t>
      </w:r>
      <w:r>
        <w:rPr>
          <w:rFonts w:hint="eastAsia" w:ascii="宋体" w:hAnsi="宋体" w:cs="仿宋"/>
          <w:kern w:val="0"/>
          <w:sz w:val="24"/>
          <w:u w:val="single"/>
          <w:lang w:val="en-US" w:eastAsia="zh-CN"/>
        </w:rPr>
        <w:t xml:space="preserve">               </w:t>
      </w:r>
      <w:r>
        <w:rPr>
          <w:rFonts w:hint="eastAsia" w:ascii="宋体" w:hAnsi="宋体" w:cs="仿宋"/>
          <w:kern w:val="0"/>
          <w:sz w:val="24"/>
          <w:u w:val="single"/>
        </w:rPr>
        <w:t>（中型企业、小型企业、微型企业）</w:t>
      </w:r>
      <w:r>
        <w:rPr>
          <w:rFonts w:hint="eastAsia" w:ascii="宋体" w:hAnsi="宋体" w:cs="仿宋"/>
          <w:kern w:val="0"/>
          <w:sz w:val="24"/>
        </w:rPr>
        <w:t>；</w:t>
      </w:r>
    </w:p>
    <w:p>
      <w:pPr>
        <w:autoSpaceDE w:val="0"/>
        <w:autoSpaceDN w:val="0"/>
        <w:adjustRightInd w:val="0"/>
        <w:spacing w:line="360" w:lineRule="auto"/>
        <w:ind w:firstLine="480" w:firstLineChars="200"/>
        <w:jc w:val="left"/>
        <w:rPr>
          <w:rFonts w:ascii="宋体" w:hAnsi="宋体" w:cs="仿宋"/>
          <w:kern w:val="0"/>
          <w:sz w:val="24"/>
        </w:rPr>
      </w:pP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本企业对上述</w:t>
      </w:r>
      <w:r>
        <w:rPr>
          <w:rFonts w:hint="eastAsia" w:ascii="宋体" w:hAnsi="宋体" w:cs="仿宋"/>
          <w:kern w:val="0"/>
          <w:sz w:val="24"/>
          <w:lang w:eastAsia="zh-CN"/>
        </w:rPr>
        <w:t>申明</w:t>
      </w:r>
      <w:r>
        <w:rPr>
          <w:rFonts w:hint="eastAsia" w:ascii="宋体" w:hAnsi="宋体" w:cs="仿宋"/>
          <w:kern w:val="0"/>
          <w:sz w:val="24"/>
        </w:rPr>
        <w:t>内容的真实性负责。如有虚假，将依法承担相应责任。</w:t>
      </w:r>
    </w:p>
    <w:p>
      <w:pPr>
        <w:autoSpaceDE w:val="0"/>
        <w:autoSpaceDN w:val="0"/>
        <w:adjustRightInd w:val="0"/>
        <w:spacing w:line="360" w:lineRule="auto"/>
        <w:ind w:firstLine="480" w:firstLineChars="200"/>
        <w:jc w:val="left"/>
        <w:rPr>
          <w:rFonts w:ascii="宋体" w:hAnsi="宋体" w:cs="仿宋"/>
          <w:kern w:val="0"/>
          <w:sz w:val="24"/>
        </w:rPr>
      </w:pPr>
    </w:p>
    <w:p>
      <w:pPr>
        <w:autoSpaceDE w:val="0"/>
        <w:autoSpaceDN w:val="0"/>
        <w:adjustRightInd w:val="0"/>
        <w:spacing w:line="360" w:lineRule="auto"/>
        <w:ind w:firstLine="5527" w:firstLineChars="2303"/>
        <w:jc w:val="left"/>
        <w:rPr>
          <w:rFonts w:ascii="宋体" w:hAnsi="宋体" w:cs="仿宋"/>
          <w:kern w:val="0"/>
          <w:sz w:val="24"/>
        </w:rPr>
      </w:pPr>
      <w:r>
        <w:rPr>
          <w:rFonts w:hint="eastAsia" w:ascii="宋体" w:hAnsi="宋体" w:cs="仿宋"/>
          <w:kern w:val="0"/>
          <w:sz w:val="24"/>
        </w:rPr>
        <w:t>企业名称（盖章）：</w:t>
      </w:r>
    </w:p>
    <w:p>
      <w:pPr>
        <w:spacing w:line="432" w:lineRule="auto"/>
        <w:ind w:left="105" w:leftChars="50" w:firstLine="5400" w:firstLineChars="2250"/>
        <w:rPr>
          <w:rFonts w:ascii="宋体" w:hAnsi="宋体" w:cs="仿宋"/>
          <w:kern w:val="0"/>
          <w:sz w:val="24"/>
        </w:rPr>
      </w:pPr>
      <w:r>
        <w:rPr>
          <w:rFonts w:hint="eastAsia" w:ascii="宋体" w:hAnsi="宋体" w:cs="仿宋"/>
          <w:kern w:val="0"/>
          <w:sz w:val="24"/>
        </w:rPr>
        <w:t>日期：</w:t>
      </w:r>
    </w:p>
    <w:p>
      <w:pPr>
        <w:spacing w:line="432" w:lineRule="auto"/>
        <w:ind w:left="105" w:leftChars="50" w:firstLine="360" w:firstLineChars="150"/>
        <w:rPr>
          <w:rFonts w:ascii="宋体" w:hAnsi="宋体" w:cs="仿宋"/>
          <w:kern w:val="0"/>
          <w:sz w:val="24"/>
        </w:rPr>
      </w:pPr>
    </w:p>
    <w:p>
      <w:pPr>
        <w:spacing w:line="432" w:lineRule="auto"/>
        <w:ind w:left="105" w:leftChars="50" w:firstLine="360" w:firstLineChars="150"/>
        <w:rPr>
          <w:rFonts w:ascii="宋体" w:hAnsi="宋体" w:cs="仿宋"/>
          <w:kern w:val="0"/>
          <w:sz w:val="24"/>
        </w:rPr>
      </w:pPr>
    </w:p>
    <w:p>
      <w:pPr>
        <w:spacing w:after="240" w:line="500" w:lineRule="exact"/>
        <w:jc w:val="left"/>
        <w:rPr>
          <w:rFonts w:hint="default" w:ascii="Arial" w:hAnsi="Arial" w:eastAsia="宋体" w:cs="Arial"/>
          <w:b w:val="0"/>
          <w:bCs w:val="0"/>
          <w:i w:val="0"/>
          <w:iCs w:val="0"/>
          <w:sz w:val="18"/>
          <w:szCs w:val="18"/>
          <w:u w:val="none"/>
        </w:rPr>
      </w:pPr>
      <w:r>
        <w:rPr>
          <w:rFonts w:hint="eastAsia" w:ascii="Arial" w:hAnsi="Arial" w:eastAsia="宋体" w:cs="Arial"/>
          <w:b w:val="0"/>
          <w:bCs w:val="0"/>
          <w:i w:val="0"/>
          <w:iCs w:val="0"/>
          <w:sz w:val="18"/>
          <w:szCs w:val="18"/>
          <w:u w:val="none"/>
        </w:rPr>
        <w:t>注：1、从业人员、营业收入、资产总额填报上一年度数据，无上一年度数据的新成立企业可不填报。</w:t>
      </w:r>
    </w:p>
    <w:p>
      <w:pPr>
        <w:spacing w:after="240" w:line="500" w:lineRule="exact"/>
        <w:jc w:val="left"/>
        <w:rPr>
          <w:rFonts w:hint="default" w:ascii="Arial" w:hAnsi="Arial" w:eastAsia="宋体" w:cs="Arial"/>
          <w:b w:val="0"/>
          <w:bCs w:val="0"/>
          <w:i w:val="0"/>
          <w:iCs w:val="0"/>
          <w:sz w:val="18"/>
          <w:szCs w:val="18"/>
          <w:u w:val="none"/>
        </w:rPr>
      </w:pPr>
      <w:r>
        <w:rPr>
          <w:rFonts w:hint="eastAsia" w:ascii="Arial" w:hAnsi="Arial" w:eastAsia="宋体" w:cs="Arial"/>
          <w:b w:val="0"/>
          <w:bCs w:val="0"/>
          <w:i w:val="0"/>
          <w:iCs w:val="0"/>
          <w:sz w:val="18"/>
          <w:szCs w:val="18"/>
          <w:u w:val="none"/>
        </w:rPr>
        <w:t>2、不符合</w:t>
      </w:r>
      <w:r>
        <w:rPr>
          <w:rFonts w:hint="eastAsia" w:ascii="Arial" w:hAnsi="Arial" w:cs="Arial"/>
          <w:b w:val="0"/>
          <w:bCs w:val="0"/>
          <w:i w:val="0"/>
          <w:iCs w:val="0"/>
          <w:sz w:val="18"/>
          <w:szCs w:val="18"/>
          <w:u w:val="none"/>
          <w:lang w:eastAsia="zh-CN"/>
        </w:rPr>
        <w:t>中型、</w:t>
      </w:r>
      <w:r>
        <w:rPr>
          <w:rFonts w:hint="eastAsia" w:ascii="Arial" w:hAnsi="Arial" w:eastAsia="宋体" w:cs="Arial"/>
          <w:b w:val="0"/>
          <w:bCs w:val="0"/>
          <w:i w:val="0"/>
          <w:iCs w:val="0"/>
          <w:sz w:val="18"/>
          <w:szCs w:val="18"/>
          <w:u w:val="none"/>
        </w:rPr>
        <w:t>小型、微型企业条件的不需提供。</w:t>
      </w:r>
    </w:p>
    <w:tbl>
      <w:tblPr>
        <w:tblStyle w:val="5"/>
        <w:tblW w:w="4748" w:type="pct"/>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jc w:val="center"/>
        </w:trPr>
        <w:tc>
          <w:tcPr>
            <w:tcW w:w="0" w:type="auto"/>
            <w:shd w:val="clear" w:color="auto" w:fill="auto"/>
            <w:vAlign w:val="center"/>
          </w:tcPr>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hint="default" w:ascii="Arial" w:hAnsi="Arial" w:cs="Arial"/>
                <w:b w:val="0"/>
                <w:bCs w:val="0"/>
                <w:i w:val="0"/>
                <w:iCs w:val="0"/>
                <w:sz w:val="18"/>
                <w:szCs w:val="18"/>
                <w:u w:val="none"/>
              </w:rPr>
            </w:pPr>
            <w:r>
              <w:rPr>
                <w:rFonts w:ascii="黑体" w:hAnsi="宋体" w:eastAsia="黑体" w:cs="黑体"/>
                <w:b w:val="0"/>
                <w:bCs w:val="0"/>
                <w:i w:val="0"/>
                <w:iCs w:val="0"/>
                <w:color w:val="0A5E8D"/>
                <w:kern w:val="0"/>
                <w:sz w:val="39"/>
                <w:szCs w:val="39"/>
                <w:u w:val="none"/>
                <w:lang w:val="en-US" w:eastAsia="zh-CN" w:bidi="ar"/>
              </w:rPr>
              <w:t>中小企业划型标准规定</w:t>
            </w:r>
          </w:p>
          <w:p>
            <w:pPr>
              <w:keepNext w:val="0"/>
              <w:keepLines w:val="0"/>
              <w:widowControl/>
              <w:suppressLineNumbers w:val="0"/>
              <w:spacing w:line="360" w:lineRule="auto"/>
              <w:jc w:val="center"/>
              <w:rPr>
                <w:color w:val="DDDDD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7" w:type="dxa"/>
          <w:jc w:val="center"/>
        </w:trPr>
        <w:tc>
          <w:tcPr>
            <w:tcW w:w="0" w:type="auto"/>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eastAsia" w:ascii="Arial" w:hAnsi="Arial" w:eastAsia="宋体" w:cs="Arial"/>
                <w:b w:val="0"/>
                <w:bCs w:val="0"/>
                <w:i w:val="0"/>
                <w:iCs w:val="0"/>
                <w:kern w:val="0"/>
                <w:sz w:val="18"/>
                <w:szCs w:val="18"/>
                <w:u w:val="none"/>
                <w:lang w:val="en-US" w:eastAsia="zh-CN" w:bidi="ar"/>
              </w:rPr>
              <w:t>一</w:t>
            </w:r>
            <w:r>
              <w:rPr>
                <w:rFonts w:hint="default" w:ascii="Arial" w:hAnsi="Arial" w:eastAsia="宋体" w:cs="Arial"/>
                <w:b w:val="0"/>
                <w:bCs w:val="0"/>
                <w:i w:val="0"/>
                <w:iCs w:val="0"/>
                <w:kern w:val="0"/>
                <w:sz w:val="18"/>
                <w:szCs w:val="18"/>
                <w:u w:val="none"/>
                <w:lang w:val="en-US" w:eastAsia="zh-CN" w:bidi="ar"/>
              </w:rPr>
              <w:t>、根据《中华人民共和国中小企业促进法》和《国务院关于进一步促进中小企业发展的若干意见》（国发〔2009〕36号)，制定本规定。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二、中小企业划分为中型、小型、微型三种类型，具体标准根据企业从业人员、营业收入、资产总额等指标，结合行业特点制定。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四、各行业划型标准为：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eastAsia" w:ascii="Arial" w:hAnsi="Arial" w:eastAsia="宋体" w:cs="Arial"/>
                <w:b w:val="0"/>
                <w:bCs w:val="0"/>
                <w:i w:val="0"/>
                <w:iCs w:val="0"/>
                <w:kern w:val="0"/>
                <w:sz w:val="18"/>
                <w:szCs w:val="18"/>
                <w:u w:val="none"/>
                <w:lang w:val="en-US" w:eastAsia="zh-CN" w:bidi="ar"/>
              </w:rPr>
              <w:t xml:space="preserve">     </w:t>
            </w:r>
            <w:r>
              <w:rPr>
                <w:rFonts w:hint="default" w:ascii="Arial" w:hAnsi="Arial" w:eastAsia="宋体" w:cs="Arial"/>
                <w:b w:val="0"/>
                <w:bCs w:val="0"/>
                <w:i w:val="0"/>
                <w:iCs w:val="0"/>
                <w:kern w:val="0"/>
                <w:sz w:val="18"/>
                <w:szCs w:val="18"/>
                <w:u w:val="none"/>
                <w:lang w:val="en-US" w:eastAsia="zh-CN" w:bidi="ar"/>
              </w:rPr>
              <w:t>（一）农、林、牧、渔业。营业收入20000万元以下的为中小微型企业。其中，营业收入500万元及以上的为中型企业，营业收入50万元及以上的为小型企业，营业收入50万元以下的为微型企业。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（十六）其他未列明行业。从业人员300人以下的为中小微型企业。其中，从业人员100人及以上的为中型企业；从业人员10人及以上的为小型企业；从业人员10人以下的为微型企业。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五、企业类型的划分以统计部门的统计数据为依据。</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六、本规定适用于在中华人民共和国境内依法设立的各类所有制和各种组织形式的企业。个体工商户和本规定以外的行业，参照本规定进行划型。</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七、本规定的中型企业标准上限即为大型企业标准的下限，国家统计部门据此制定大中小微型企业的统计分类。国务院有关部门据此进行相关数据分析，不得制定与本规定不一致的企业划型标准。</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八、本规定由工业和信息化部、国家统计局会同有关部门根据《国民经济行业分类》修订情况和企业发展变化情况适时修订。</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九、本规定由工业和信息化部、国家统计局会同有关部门负责解释。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cs="Arial"/>
                <w:b w:val="0"/>
                <w:bCs w:val="0"/>
                <w:i w:val="0"/>
                <w:iCs w:val="0"/>
                <w:sz w:val="18"/>
                <w:szCs w:val="18"/>
                <w:u w:val="none"/>
              </w:rPr>
            </w:pPr>
            <w:r>
              <w:rPr>
                <w:rFonts w:hint="default" w:ascii="Arial" w:hAnsi="Arial" w:eastAsia="宋体" w:cs="Arial"/>
                <w:b w:val="0"/>
                <w:bCs w:val="0"/>
                <w:i w:val="0"/>
                <w:iCs w:val="0"/>
                <w:kern w:val="0"/>
                <w:sz w:val="18"/>
                <w:szCs w:val="18"/>
                <w:u w:val="none"/>
                <w:lang w:val="en-US" w:eastAsia="zh-CN" w:bidi="ar"/>
              </w:rPr>
              <w:t>　　十、本规定自发布之日起执行，原国家经贸委、原国家计委、财政部和国家统计局2003年颁布的《中小企业标准暂行规定》同时废止。</w:t>
            </w:r>
          </w:p>
        </w:tc>
      </w:tr>
    </w:tbl>
    <w:p>
      <w:pPr>
        <w:spacing w:after="240" w:line="500" w:lineRule="exact"/>
        <w:jc w:val="both"/>
        <w:rPr>
          <w:rFonts w:hint="eastAsia" w:asciiTheme="minorEastAsia" w:hAnsiTheme="minorEastAsia" w:eastAsiaTheme="minorEastAsia"/>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2NzMyNzI5YzFhNTFkNjg4NjFhZmUzNjRlNjIxNjYifQ=="/>
  </w:docVars>
  <w:rsids>
    <w:rsidRoot w:val="00000000"/>
    <w:rsid w:val="0F8D470C"/>
    <w:rsid w:val="1B8C3A02"/>
    <w:rsid w:val="1E470926"/>
    <w:rsid w:val="34BC352E"/>
    <w:rsid w:val="3D803C14"/>
    <w:rsid w:val="3FE65B81"/>
    <w:rsid w:val="41D5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rFonts w:ascii="宋体"/>
      <w:sz w:val="28"/>
    </w:rPr>
  </w:style>
  <w:style w:type="paragraph" w:styleId="3">
    <w:name w:val="heading 2"/>
    <w:basedOn w:val="4"/>
    <w:next w:val="1"/>
    <w:qFormat/>
    <w:uiPriority w:val="0"/>
    <w:pPr>
      <w:keepNext/>
      <w:keepLines/>
      <w:spacing w:before="260" w:after="260" w:line="416" w:lineRule="auto"/>
      <w:outlineLvl w:val="1"/>
    </w:pPr>
    <w:rPr>
      <w:rFonts w:ascii="Arial" w:hAnsi="Arial" w:eastAsia="黑体"/>
      <w:sz w:val="32"/>
      <w:szCs w:val="32"/>
    </w:rPr>
  </w:style>
  <w:style w:type="paragraph" w:styleId="4">
    <w:name w:val="heading 4"/>
    <w:basedOn w:val="1"/>
    <w:next w:val="1"/>
    <w:unhideWhenUsed/>
    <w:qFormat/>
    <w:uiPriority w:val="9"/>
    <w:pPr>
      <w:keepNext/>
      <w:spacing w:before="240" w:after="60"/>
      <w:outlineLvl w:val="3"/>
    </w:pPr>
    <w:rPr>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7">
    <w:name w:val="FollowedHyperlink"/>
    <w:basedOn w:val="6"/>
    <w:qFormat/>
    <w:uiPriority w:val="0"/>
    <w:rPr>
      <w:rFonts w:hint="default" w:ascii="Arial" w:hAnsi="Arial" w:cs="Arial"/>
      <w:color w:val="000000"/>
      <w:sz w:val="18"/>
      <w:szCs w:val="18"/>
      <w:u w:val="none"/>
    </w:rPr>
  </w:style>
  <w:style w:type="character" w:styleId="8">
    <w:name w:val="Hyperlink"/>
    <w:basedOn w:val="6"/>
    <w:qFormat/>
    <w:uiPriority w:val="0"/>
    <w:rPr>
      <w:rFonts w:hint="eastAsia" w:ascii="Arial" w:hAnsi="Arial" w:cs="Arial"/>
      <w:color w:val="000000"/>
      <w:sz w:val="18"/>
      <w:szCs w:val="18"/>
      <w:u w:val="none"/>
    </w:rPr>
  </w:style>
  <w:style w:type="character" w:customStyle="1" w:styleId="9">
    <w:name w:val="bsharetext"/>
    <w:basedOn w:val="6"/>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2888</Words>
  <Characters>3168</Characters>
  <Lines>0</Lines>
  <Paragraphs>0</Paragraphs>
  <TotalTime>8</TotalTime>
  <ScaleCrop>false</ScaleCrop>
  <LinksUpToDate>false</LinksUpToDate>
  <CharactersWithSpaces>3241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2023-08-31T04:46:00Z</dcterms:created>
  <dc:creator>hp</dc:creator>
  <cp:lastModifiedBy>美瑾良辰</cp:lastModifiedBy>
  <dcterms:modified xsi:type="dcterms:W3CDTF">2024-03-03T10:12:40Z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518E5E83AD6E477CA8AFF411103CBA57_12</vt:lpwstr>
  </property>
</Properties>
</file>